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4AA" w:rsidRDefault="00963ADC">
      <w:pPr>
        <w:pBdr>
          <w:bottom w:val="single" w:sz="6" w:space="4" w:color="2B579A"/>
        </w:pBdr>
        <w:spacing w:before="360" w:after="200"/>
      </w:pPr>
      <w:r>
        <w:rPr>
          <w:b/>
          <w:bCs/>
          <w:color w:val="2B579A"/>
          <w:sz w:val="56"/>
          <w:szCs w:val="56"/>
        </w:rPr>
        <w:t>ПОЛЬЗОВАТЕЛЬСКОЕ СОГЛАШЕНИЕ</w:t>
      </w:r>
    </w:p>
    <w:p w:rsidR="004414AA" w:rsidRDefault="00963ADC">
      <w:pPr>
        <w:spacing w:before="280"/>
      </w:pPr>
      <w:r>
        <w:rPr>
          <w:b/>
          <w:bCs/>
          <w:color w:val="333333"/>
          <w:sz w:val="36"/>
          <w:szCs w:val="36"/>
        </w:rPr>
        <w:t xml:space="preserve">ПРОГРАММЫ ЛОЯЛЬНОСТИ «БОНУС-КЛУБ </w:t>
      </w:r>
      <w:proofErr w:type="spellStart"/>
      <w:r w:rsidR="005D018D">
        <w:rPr>
          <w:b/>
          <w:bCs/>
          <w:color w:val="333333"/>
          <w:sz w:val="36"/>
          <w:szCs w:val="36"/>
        </w:rPr>
        <w:t>Вояжъ</w:t>
      </w:r>
      <w:proofErr w:type="spellEnd"/>
      <w:r>
        <w:rPr>
          <w:b/>
          <w:bCs/>
          <w:color w:val="333333"/>
          <w:sz w:val="36"/>
          <w:szCs w:val="36"/>
        </w:rPr>
        <w:t>»</w:t>
      </w:r>
    </w:p>
    <w:p w:rsidR="004414AA" w:rsidRDefault="004414AA">
      <w:pPr>
        <w:spacing w:before="60" w:after="60"/>
      </w:pPr>
    </w:p>
    <w:p w:rsidR="004414AA" w:rsidRDefault="00963ADC">
      <w:r>
        <w:rPr>
          <w:b/>
          <w:bCs/>
        </w:rPr>
        <w:t>Дата вступления в силу:</w:t>
      </w:r>
      <w:r>
        <w:t xml:space="preserve"> «</w:t>
      </w:r>
      <w:r w:rsidR="005D018D">
        <w:t>15</w:t>
      </w:r>
      <w:r>
        <w:t xml:space="preserve">» </w:t>
      </w:r>
      <w:r w:rsidR="005D018D">
        <w:t>января</w:t>
      </w:r>
      <w:r>
        <w:t xml:space="preserve"> 2026 г.</w:t>
      </w:r>
    </w:p>
    <w:p w:rsidR="004414AA" w:rsidRDefault="004414AA">
      <w:pPr>
        <w:spacing w:before="60" w:after="60"/>
      </w:pPr>
    </w:p>
    <w:p w:rsidR="004414AA" w:rsidRPr="00963ADC" w:rsidRDefault="004414AA">
      <w:pPr>
        <w:pBdr>
          <w:bottom w:val="single" w:sz="4" w:space="4" w:color="CCCCCC"/>
        </w:pBdr>
        <w:rPr>
          <w:rFonts w:ascii="Times New Roman" w:hAnsi="Times New Roman" w:cs="Times New Roman"/>
          <w:sz w:val="21"/>
          <w:szCs w:val="21"/>
        </w:rPr>
      </w:pPr>
    </w:p>
    <w:p w:rsidR="004414AA" w:rsidRPr="00963ADC" w:rsidRDefault="004414AA">
      <w:pPr>
        <w:spacing w:before="60" w:after="60"/>
        <w:rPr>
          <w:rFonts w:ascii="Times New Roman" w:hAnsi="Times New Roman" w:cs="Times New Roman"/>
          <w:sz w:val="21"/>
          <w:szCs w:val="21"/>
        </w:rPr>
      </w:pPr>
    </w:p>
    <w:p w:rsidR="004414AA" w:rsidRPr="00963ADC" w:rsidRDefault="00963ADC">
      <w:pPr>
        <w:spacing w:before="200" w:after="80"/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b/>
          <w:bCs/>
          <w:color w:val="555555"/>
          <w:sz w:val="21"/>
          <w:szCs w:val="21"/>
        </w:rPr>
        <w:t>1. ТЕРМИНЫ И ОПРЕДЕЛЕНИЯ</w:t>
      </w:r>
    </w:p>
    <w:p w:rsidR="004414AA" w:rsidRPr="00963ADC" w:rsidRDefault="004414AA">
      <w:pPr>
        <w:spacing w:before="60" w:after="60"/>
        <w:rPr>
          <w:rFonts w:ascii="Times New Roman" w:hAnsi="Times New Roman" w:cs="Times New Roman"/>
          <w:sz w:val="21"/>
          <w:szCs w:val="2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92"/>
        <w:gridCol w:w="7624"/>
      </w:tblGrid>
      <w:tr w:rsidR="004414AA" w:rsidRPr="00963ADC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solid" w:color="FFFFFF" w:fill="2B579A"/>
            <w:vAlign w:val="center"/>
          </w:tcPr>
          <w:p w:rsidR="004414AA" w:rsidRPr="00963ADC" w:rsidRDefault="00963ADC">
            <w:pPr>
              <w:spacing w:before="60" w:after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Термин</w:t>
            </w:r>
          </w:p>
        </w:tc>
        <w:tc>
          <w:tcPr>
            <w:tcW w:w="0" w:type="auto"/>
            <w:shd w:val="solid" w:color="FFFFFF" w:fill="2B579A"/>
            <w:vAlign w:val="center"/>
          </w:tcPr>
          <w:p w:rsidR="004414AA" w:rsidRPr="00963ADC" w:rsidRDefault="00963ADC">
            <w:pPr>
              <w:spacing w:before="60" w:after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Значение</w:t>
            </w:r>
          </w:p>
        </w:tc>
      </w:tr>
      <w:tr w:rsidR="004414AA" w:rsidRPr="00963ADC" w:rsidTr="005D018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Бонус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Условная единица лояльности, начисляемая Участнику за заказы</w:t>
            </w:r>
            <w:r w:rsidR="005D018D" w:rsidRPr="00963ADC">
              <w:rPr>
                <w:rFonts w:ascii="Times New Roman" w:hAnsi="Times New Roman" w:cs="Times New Roman"/>
                <w:sz w:val="21"/>
                <w:szCs w:val="21"/>
              </w:rPr>
              <w:t xml:space="preserve"> в сервисе «</w:t>
            </w:r>
            <w:r w:rsidR="005D018D" w:rsidRPr="00963ADC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Don</w:t>
            </w:r>
            <w:r w:rsidR="005D018D" w:rsidRPr="00963ADC">
              <w:rPr>
                <w:rFonts w:ascii="Times New Roman" w:hAnsi="Times New Roman" w:cs="Times New Roman"/>
                <w:sz w:val="21"/>
                <w:szCs w:val="21"/>
              </w:rPr>
              <w:t xml:space="preserve"> Вояж»</w:t>
            </w: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. Не является денежным средством, не подлежит обмену на деньги.</w:t>
            </w:r>
          </w:p>
        </w:tc>
      </w:tr>
      <w:tr w:rsidR="004414AA" w:rsidRPr="00963ADC" w:rsidTr="005D018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Подарок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Товар, доступный для получения Участником за списание Бонусов. Не является товаром, реализуемым в розницу. Передача Подарка</w:t>
            </w: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 xml:space="preserve"> является </w:t>
            </w: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безвозмездной сделкой дарения</w:t>
            </w: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 xml:space="preserve"> (ст. 572 ГК РФ).</w:t>
            </w:r>
          </w:p>
        </w:tc>
      </w:tr>
      <w:tr w:rsidR="004414AA" w:rsidRPr="00963ADC" w:rsidTr="005D018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Сервисный сбор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 xml:space="preserve">Компенсация расходов Оператора на обработку заявки, комплектацию и упаковку Подарка. Размер сбора </w:t>
            </w: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указывается в карточке каждого Подарка</w:t>
            </w: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 xml:space="preserve"> и может различаться. Расходы на доставку Серви</w:t>
            </w: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сным сбором не покрываются.</w:t>
            </w:r>
          </w:p>
        </w:tc>
      </w:tr>
      <w:tr w:rsidR="004414AA" w:rsidRPr="00963ADC" w:rsidTr="005D018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Стоимость доставки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Отдельная плата за доставку Подарка Участнику. Может быть бесплатной при соблюдении условий, указанных в разделе 6.</w:t>
            </w:r>
          </w:p>
        </w:tc>
      </w:tr>
      <w:tr w:rsidR="004414AA" w:rsidRPr="00963ADC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Карточка Подарка</w:t>
            </w:r>
          </w:p>
        </w:tc>
        <w:tc>
          <w:tcPr>
            <w:tcW w:w="0" w:type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Страница Подарка в приложении/на сайте, содержащая его описание, количество Бонусов для списания и размер Сервисного сбора.</w:t>
            </w:r>
          </w:p>
        </w:tc>
      </w:tr>
      <w:tr w:rsidR="004414AA" w:rsidRPr="00963ADC" w:rsidTr="005D018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Заявка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Оформленный Участником запрос на получение одного или нескольких Подарков.</w:t>
            </w:r>
          </w:p>
        </w:tc>
      </w:tr>
      <w:tr w:rsidR="004414AA" w:rsidRPr="00963ADC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Заказ</w:t>
            </w:r>
          </w:p>
        </w:tc>
        <w:tc>
          <w:tcPr>
            <w:tcW w:w="0" w:type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Услуга аренды автомобиля с водителем, офор</w:t>
            </w: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мленная через приложение «</w:t>
            </w:r>
            <w:proofErr w:type="spellStart"/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Don</w:t>
            </w:r>
            <w:proofErr w:type="spellEnd"/>
            <w:r w:rsidRPr="00963ADC">
              <w:rPr>
                <w:rFonts w:ascii="Times New Roman" w:hAnsi="Times New Roman" w:cs="Times New Roman"/>
                <w:sz w:val="21"/>
                <w:szCs w:val="21"/>
              </w:rPr>
              <w:t xml:space="preserve"> Вояж» (555don.ru).</w:t>
            </w:r>
          </w:p>
        </w:tc>
      </w:tr>
    </w:tbl>
    <w:p w:rsidR="004414AA" w:rsidRPr="00963ADC" w:rsidRDefault="00963ADC">
      <w:pPr>
        <w:spacing w:before="200" w:after="80"/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b/>
          <w:bCs/>
          <w:color w:val="555555"/>
          <w:sz w:val="21"/>
          <w:szCs w:val="21"/>
        </w:rPr>
        <w:t>2. ОБЩИЕ ПОЛОЖЕНИЯ</w:t>
      </w:r>
    </w:p>
    <w:p w:rsidR="005D018D" w:rsidRPr="00963ADC" w:rsidRDefault="00963ADC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2.1. Участником Программы может стать любое дееспособное лицо, оформившее хотя бы один Заказ в приложении «</w:t>
      </w:r>
      <w:proofErr w:type="spellStart"/>
      <w:r w:rsidRPr="00963ADC">
        <w:rPr>
          <w:rFonts w:ascii="Times New Roman" w:hAnsi="Times New Roman" w:cs="Times New Roman"/>
          <w:sz w:val="21"/>
          <w:szCs w:val="21"/>
        </w:rPr>
        <w:t>Don</w:t>
      </w:r>
      <w:proofErr w:type="spellEnd"/>
      <w:r w:rsidRPr="00963ADC">
        <w:rPr>
          <w:rFonts w:ascii="Times New Roman" w:hAnsi="Times New Roman" w:cs="Times New Roman"/>
          <w:sz w:val="21"/>
          <w:szCs w:val="21"/>
        </w:rPr>
        <w:t xml:space="preserve"> Вояж».</w:t>
      </w:r>
    </w:p>
    <w:p w:rsidR="004414AA" w:rsidRPr="00963ADC" w:rsidRDefault="00963ADC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2.2. Участие в Программе является добровольным и бесплатным.</w:t>
      </w:r>
    </w:p>
    <w:p w:rsidR="004414AA" w:rsidRPr="00963ADC" w:rsidRDefault="00963ADC" w:rsidP="005D018D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2.3. Присоединяясь к Программе, Участник подтверждает ознакомление с настоящим Соглашением и принимает его условия в полном объёме.</w:t>
      </w:r>
    </w:p>
    <w:p w:rsidR="005D018D" w:rsidRPr="00963ADC" w:rsidRDefault="00963ADC" w:rsidP="005D018D">
      <w:pPr>
        <w:spacing w:before="200" w:after="80"/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b/>
          <w:bCs/>
          <w:color w:val="555555"/>
          <w:sz w:val="21"/>
          <w:szCs w:val="21"/>
        </w:rPr>
        <w:t>3. НАЧИСЛЕНИЕ БОНУСОВ</w:t>
      </w:r>
    </w:p>
    <w:p w:rsidR="004414AA" w:rsidRPr="00963ADC" w:rsidRDefault="005D018D" w:rsidP="005D018D">
      <w:pPr>
        <w:spacing w:before="200" w:after="80"/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3.1. За каждый оплаченный</w:t>
      </w:r>
      <w:r w:rsidR="00963ADC" w:rsidRPr="00963ADC">
        <w:rPr>
          <w:rFonts w:ascii="Times New Roman" w:hAnsi="Times New Roman" w:cs="Times New Roman"/>
          <w:sz w:val="21"/>
          <w:szCs w:val="21"/>
        </w:rPr>
        <w:t xml:space="preserve"> Заказ</w:t>
      </w:r>
      <w:r w:rsidRPr="00963ADC">
        <w:rPr>
          <w:rFonts w:ascii="Times New Roman" w:hAnsi="Times New Roman" w:cs="Times New Roman"/>
          <w:sz w:val="21"/>
          <w:szCs w:val="21"/>
        </w:rPr>
        <w:t xml:space="preserve"> в сервисе «</w:t>
      </w:r>
      <w:r w:rsidRPr="00963ADC">
        <w:rPr>
          <w:rFonts w:ascii="Times New Roman" w:hAnsi="Times New Roman" w:cs="Times New Roman"/>
          <w:sz w:val="21"/>
          <w:szCs w:val="21"/>
          <w:lang w:val="en-US"/>
        </w:rPr>
        <w:t>Don</w:t>
      </w:r>
      <w:r w:rsidRPr="00963ADC">
        <w:rPr>
          <w:rFonts w:ascii="Times New Roman" w:hAnsi="Times New Roman" w:cs="Times New Roman"/>
          <w:sz w:val="21"/>
          <w:szCs w:val="21"/>
        </w:rPr>
        <w:t xml:space="preserve"> Вояж»</w:t>
      </w:r>
      <w:r w:rsidR="00963ADC" w:rsidRPr="00963ADC">
        <w:rPr>
          <w:rFonts w:ascii="Times New Roman" w:hAnsi="Times New Roman" w:cs="Times New Roman"/>
          <w:sz w:val="21"/>
          <w:szCs w:val="21"/>
        </w:rPr>
        <w:t xml:space="preserve"> Участнику начисляется </w:t>
      </w:r>
      <w:r w:rsidR="00963ADC" w:rsidRPr="00963ADC">
        <w:rPr>
          <w:rFonts w:ascii="Times New Roman" w:hAnsi="Times New Roman" w:cs="Times New Roman"/>
          <w:b/>
          <w:bCs/>
          <w:sz w:val="21"/>
          <w:szCs w:val="21"/>
        </w:rPr>
        <w:t>1 (один) Бонус</w:t>
      </w:r>
      <w:r w:rsidR="00963ADC" w:rsidRPr="00963ADC">
        <w:rPr>
          <w:rFonts w:ascii="Times New Roman" w:hAnsi="Times New Roman" w:cs="Times New Roman"/>
          <w:sz w:val="21"/>
          <w:szCs w:val="21"/>
        </w:rPr>
        <w:t xml:space="preserve"> на его счёт в Программе.</w:t>
      </w:r>
    </w:p>
    <w:p w:rsidR="004414AA" w:rsidRPr="00963ADC" w:rsidRDefault="00963ADC" w:rsidP="005D018D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 xml:space="preserve">3.2. Бонусы начисляются в течение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24 часов</w:t>
      </w:r>
      <w:r w:rsidRPr="00963ADC">
        <w:rPr>
          <w:rFonts w:ascii="Times New Roman" w:hAnsi="Times New Roman" w:cs="Times New Roman"/>
          <w:sz w:val="21"/>
          <w:szCs w:val="21"/>
        </w:rPr>
        <w:t xml:space="preserve"> после завершения Заказа.</w:t>
      </w:r>
    </w:p>
    <w:p w:rsidR="004414AA" w:rsidRPr="00963ADC" w:rsidRDefault="00963ADC" w:rsidP="005D018D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 xml:space="preserve">3.3. Срок действия Бонусов —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365 (триста шестьдесят пять) дней</w:t>
      </w:r>
      <w:r w:rsidRPr="00963ADC">
        <w:rPr>
          <w:rFonts w:ascii="Times New Roman" w:hAnsi="Times New Roman" w:cs="Times New Roman"/>
          <w:sz w:val="21"/>
          <w:szCs w:val="21"/>
        </w:rPr>
        <w:t xml:space="preserve"> с даты начисления. По истечении срока Бонусы аннулируются.</w:t>
      </w:r>
    </w:p>
    <w:p w:rsidR="004414AA" w:rsidRPr="00963ADC" w:rsidRDefault="00963ADC" w:rsidP="005D018D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lastRenderedPageBreak/>
        <w:t>3.4. Бонусы не являются деньгами, не могут быть проданы, передан</w:t>
      </w:r>
      <w:r w:rsidRPr="00963ADC">
        <w:rPr>
          <w:rFonts w:ascii="Times New Roman" w:hAnsi="Times New Roman" w:cs="Times New Roman"/>
          <w:sz w:val="21"/>
          <w:szCs w:val="21"/>
        </w:rPr>
        <w:t>ы третьим лицам или объединены с бонусами других Участников.</w:t>
      </w:r>
    </w:p>
    <w:p w:rsidR="004414AA" w:rsidRPr="00963ADC" w:rsidRDefault="00963ADC" w:rsidP="005D018D">
      <w:pPr>
        <w:spacing w:before="200" w:after="80"/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b/>
          <w:bCs/>
          <w:color w:val="555555"/>
          <w:sz w:val="21"/>
          <w:szCs w:val="21"/>
        </w:rPr>
        <w:t>4. ПОЛУЧЕНИЕ ПОДАРКА</w:t>
      </w:r>
    </w:p>
    <w:p w:rsidR="004414AA" w:rsidRPr="00963ADC" w:rsidRDefault="00963ADC" w:rsidP="005D018D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4.1. Участник может обменять накопленные Бонусы на Подарки из каталога «Бонус-клуба».</w:t>
      </w:r>
    </w:p>
    <w:p w:rsidR="004414AA" w:rsidRPr="00963ADC" w:rsidRDefault="00963ADC" w:rsidP="005D018D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4.2. Для получения Подарка(</w:t>
      </w:r>
      <w:proofErr w:type="spellStart"/>
      <w:r w:rsidRPr="00963ADC">
        <w:rPr>
          <w:rFonts w:ascii="Times New Roman" w:hAnsi="Times New Roman" w:cs="Times New Roman"/>
          <w:sz w:val="21"/>
          <w:szCs w:val="21"/>
        </w:rPr>
        <w:t>ов</w:t>
      </w:r>
      <w:proofErr w:type="spellEnd"/>
      <w:r w:rsidRPr="00963ADC">
        <w:rPr>
          <w:rFonts w:ascii="Times New Roman" w:hAnsi="Times New Roman" w:cs="Times New Roman"/>
          <w:sz w:val="21"/>
          <w:szCs w:val="21"/>
        </w:rPr>
        <w:t>) Участник должен последовательно: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"/>
        <w:gridCol w:w="8444"/>
      </w:tblGrid>
      <w:tr w:rsidR="004414AA" w:rsidRPr="00963ADC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solid" w:color="FFFFFF" w:fill="2B579A"/>
            <w:vAlign w:val="center"/>
          </w:tcPr>
          <w:p w:rsidR="004414AA" w:rsidRPr="00963ADC" w:rsidRDefault="00963ADC">
            <w:pPr>
              <w:spacing w:before="60" w:after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Шаг</w:t>
            </w:r>
          </w:p>
        </w:tc>
        <w:tc>
          <w:tcPr>
            <w:tcW w:w="0" w:type="auto"/>
            <w:shd w:val="solid" w:color="FFFFFF" w:fill="2B579A"/>
            <w:vAlign w:val="center"/>
          </w:tcPr>
          <w:p w:rsidR="004414AA" w:rsidRPr="00963ADC" w:rsidRDefault="00963ADC">
            <w:pPr>
              <w:spacing w:before="60" w:after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Действие</w:t>
            </w:r>
          </w:p>
        </w:tc>
      </w:tr>
      <w:tr w:rsidR="004414AA" w:rsidRPr="00963ADC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0" w:type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Выбрать один или несколько Подарков в каталоге</w:t>
            </w:r>
          </w:p>
        </w:tc>
      </w:tr>
      <w:tr w:rsidR="004414AA" w:rsidRPr="00963ADC" w:rsidTr="005D018D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Списать Бонусы (количество указано в Карточке каждого Подарка)</w:t>
            </w:r>
          </w:p>
        </w:tc>
      </w:tr>
      <w:tr w:rsidR="004414AA" w:rsidRPr="00963ADC">
        <w:tblPrEx>
          <w:tblCellMar>
            <w:top w:w="0" w:type="dxa"/>
            <w:bottom w:w="0" w:type="dxa"/>
          </w:tblCellMar>
        </w:tblPrEx>
        <w:tc>
          <w:tcPr>
            <w:tcW w:w="0" w:type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0" w:type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Оплатить Сервисный сбор за каждый выбранный Подарок</w:t>
            </w:r>
          </w:p>
        </w:tc>
      </w:tr>
    </w:tbl>
    <w:p w:rsidR="004414AA" w:rsidRPr="00963ADC" w:rsidRDefault="00963ADC" w:rsidP="005D018D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 xml:space="preserve">4.3.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Размер Сервисного сбора</w:t>
      </w:r>
      <w:r w:rsidRPr="00963ADC">
        <w:rPr>
          <w:rFonts w:ascii="Times New Roman" w:hAnsi="Times New Roman" w:cs="Times New Roman"/>
          <w:sz w:val="21"/>
          <w:szCs w:val="21"/>
        </w:rPr>
        <w:t xml:space="preserve"> устанавливается Оператором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индивидуально для каждого Подарка</w:t>
      </w:r>
      <w:r w:rsidRPr="00963ADC">
        <w:rPr>
          <w:rFonts w:ascii="Times New Roman" w:hAnsi="Times New Roman" w:cs="Times New Roman"/>
          <w:sz w:val="21"/>
          <w:szCs w:val="21"/>
        </w:rPr>
        <w:t xml:space="preserve"> и отображается в его Карточке. Размер сбора может зависеть от:</w:t>
      </w:r>
    </w:p>
    <w:p w:rsidR="004414AA" w:rsidRPr="00963ADC" w:rsidRDefault="00963A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категории Подарка;</w:t>
      </w:r>
    </w:p>
    <w:p w:rsidR="004414AA" w:rsidRPr="00963ADC" w:rsidRDefault="00963A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габаритов и веса Подарка;</w:t>
      </w:r>
    </w:p>
    <w:p w:rsidR="004414AA" w:rsidRPr="00963ADC" w:rsidRDefault="00963A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стоимости Подарка для Оператора;</w:t>
      </w:r>
    </w:p>
    <w:p w:rsidR="004414AA" w:rsidRPr="00963ADC" w:rsidRDefault="00963ADC" w:rsidP="005D01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сложности упаковки и комплектации.</w:t>
      </w:r>
    </w:p>
    <w:p w:rsidR="004414AA" w:rsidRPr="00963ADC" w:rsidRDefault="00963ADC" w:rsidP="005D018D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4.4. Сервисный сбор покрывает расходы Оператора на:</w:t>
      </w:r>
    </w:p>
    <w:p w:rsidR="004414AA" w:rsidRPr="00963ADC" w:rsidRDefault="00963A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обработку Заявки Участника;</w:t>
      </w:r>
    </w:p>
    <w:p w:rsidR="004414AA" w:rsidRPr="00963ADC" w:rsidRDefault="00963A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упаковку и комплектацию Подарка;</w:t>
      </w:r>
    </w:p>
    <w:p w:rsidR="004414AA" w:rsidRPr="00963ADC" w:rsidRDefault="00963ADC" w:rsidP="005D018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иные операционные расходы, связанные с передачей Подарка.</w:t>
      </w:r>
    </w:p>
    <w:p w:rsidR="004414AA" w:rsidRPr="00963ADC" w:rsidRDefault="00963ADC" w:rsidP="005D018D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b/>
          <w:bCs/>
          <w:sz w:val="21"/>
          <w:szCs w:val="21"/>
        </w:rPr>
        <w:t>Расходы на доставку Подарка Сервисным сбором не покрываются</w:t>
      </w:r>
      <w:r w:rsidRPr="00963ADC">
        <w:rPr>
          <w:rFonts w:ascii="Times New Roman" w:hAnsi="Times New Roman" w:cs="Times New Roman"/>
          <w:sz w:val="21"/>
          <w:szCs w:val="21"/>
        </w:rPr>
        <w:t xml:space="preserve"> и оплачиваются отдельно</w:t>
      </w:r>
      <w:r w:rsidRPr="00963ADC">
        <w:rPr>
          <w:rFonts w:ascii="Times New Roman" w:hAnsi="Times New Roman" w:cs="Times New Roman"/>
          <w:sz w:val="21"/>
          <w:szCs w:val="21"/>
        </w:rPr>
        <w:t xml:space="preserve"> в порядке, предусмотренном разделом 6 настоящего Соглашения.</w:t>
      </w:r>
    </w:p>
    <w:p w:rsidR="004414AA" w:rsidRPr="00963ADC" w:rsidRDefault="00963ADC" w:rsidP="005D018D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 xml:space="preserve">4.5. Участник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обязан оплатить Сервисный сбор(ы)</w:t>
      </w:r>
      <w:r w:rsidRPr="00963ADC">
        <w:rPr>
          <w:rFonts w:ascii="Times New Roman" w:hAnsi="Times New Roman" w:cs="Times New Roman"/>
          <w:sz w:val="21"/>
          <w:szCs w:val="21"/>
        </w:rPr>
        <w:t xml:space="preserve"> для получения Подарка(</w:t>
      </w:r>
      <w:proofErr w:type="spellStart"/>
      <w:r w:rsidRPr="00963ADC">
        <w:rPr>
          <w:rFonts w:ascii="Times New Roman" w:hAnsi="Times New Roman" w:cs="Times New Roman"/>
          <w:sz w:val="21"/>
          <w:szCs w:val="21"/>
        </w:rPr>
        <w:t>ов</w:t>
      </w:r>
      <w:proofErr w:type="spellEnd"/>
      <w:r w:rsidRPr="00963ADC">
        <w:rPr>
          <w:rFonts w:ascii="Times New Roman" w:hAnsi="Times New Roman" w:cs="Times New Roman"/>
          <w:sz w:val="21"/>
          <w:szCs w:val="21"/>
        </w:rPr>
        <w:t xml:space="preserve">). Неоплата Сервисного сбора в течение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3 (трёх) календарных дней</w:t>
      </w:r>
      <w:r w:rsidRPr="00963ADC">
        <w:rPr>
          <w:rFonts w:ascii="Times New Roman" w:hAnsi="Times New Roman" w:cs="Times New Roman"/>
          <w:sz w:val="21"/>
          <w:szCs w:val="21"/>
        </w:rPr>
        <w:t xml:space="preserve"> с момента списания Бонусов аннулирует Заявку. В этом слу</w:t>
      </w:r>
      <w:r w:rsidRPr="00963ADC">
        <w:rPr>
          <w:rFonts w:ascii="Times New Roman" w:hAnsi="Times New Roman" w:cs="Times New Roman"/>
          <w:sz w:val="21"/>
          <w:szCs w:val="21"/>
        </w:rPr>
        <w:t>чае Бонусы возвращаются на счёт Участника в полном объёме.</w:t>
      </w:r>
    </w:p>
    <w:p w:rsidR="005D018D" w:rsidRPr="00963ADC" w:rsidRDefault="00963ADC" w:rsidP="005D018D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4.6. Оператор вправе изменять размер Сервисного сбора для конкретного Подарка, уведомляя Участника путём обновления информации в Карточке Подарка. Изменение сбора не распространяется на уже оплаче</w:t>
      </w:r>
      <w:r w:rsidRPr="00963ADC">
        <w:rPr>
          <w:rFonts w:ascii="Times New Roman" w:hAnsi="Times New Roman" w:cs="Times New Roman"/>
          <w:sz w:val="21"/>
          <w:szCs w:val="21"/>
        </w:rPr>
        <w:t>нные Заявки.</w:t>
      </w:r>
    </w:p>
    <w:p w:rsidR="005D018D" w:rsidRPr="00963ADC" w:rsidRDefault="00963ADC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b/>
          <w:bCs/>
          <w:color w:val="555555"/>
          <w:sz w:val="21"/>
          <w:szCs w:val="21"/>
        </w:rPr>
        <w:t>5. ПРАВОВОЙ СТАТУС ПОДАРКА И СЕРВИСНОГО СБОРА</w:t>
      </w:r>
    </w:p>
    <w:p w:rsidR="004414AA" w:rsidRPr="00963ADC" w:rsidRDefault="00963ADC" w:rsidP="005D018D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 xml:space="preserve">5.1.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Подарок не является товаром</w:t>
      </w:r>
      <w:r w:rsidRPr="00963ADC">
        <w:rPr>
          <w:rFonts w:ascii="Times New Roman" w:hAnsi="Times New Roman" w:cs="Times New Roman"/>
          <w:sz w:val="21"/>
          <w:szCs w:val="21"/>
        </w:rPr>
        <w:t xml:space="preserve">, реализуемым в розницу. Передача Подарка Участнику является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безвозмездной сделкой дарения</w:t>
      </w:r>
      <w:r w:rsidRPr="00963ADC">
        <w:rPr>
          <w:rFonts w:ascii="Times New Roman" w:hAnsi="Times New Roman" w:cs="Times New Roman"/>
          <w:sz w:val="21"/>
          <w:szCs w:val="21"/>
        </w:rPr>
        <w:t xml:space="preserve"> (ст. 572 ГК РФ).</w:t>
      </w:r>
    </w:p>
    <w:p w:rsidR="004414AA" w:rsidRPr="00963ADC" w:rsidRDefault="00963ADC" w:rsidP="005D018D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 xml:space="preserve">5.2. Сервисный сбор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не является платой за товар</w:t>
      </w:r>
      <w:r w:rsidRPr="00963ADC">
        <w:rPr>
          <w:rFonts w:ascii="Times New Roman" w:hAnsi="Times New Roman" w:cs="Times New Roman"/>
          <w:sz w:val="21"/>
          <w:szCs w:val="21"/>
        </w:rPr>
        <w:t>, а является компенсацией затрат Оператора, связанных с организацией передачи Подарка.</w:t>
      </w:r>
    </w:p>
    <w:p w:rsidR="004414AA" w:rsidRPr="00963ADC" w:rsidRDefault="00963ADC" w:rsidP="005D018D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 xml:space="preserve">5.3.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Подарок не является объектом розничной купли-продажи</w:t>
      </w:r>
      <w:r w:rsidRPr="00963ADC">
        <w:rPr>
          <w:rFonts w:ascii="Times New Roman" w:hAnsi="Times New Roman" w:cs="Times New Roman"/>
          <w:sz w:val="21"/>
          <w:szCs w:val="21"/>
        </w:rPr>
        <w:t xml:space="preserve">, в связи с чем на его передачу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не распространяются</w:t>
      </w:r>
      <w:r w:rsidRPr="00963ADC">
        <w:rPr>
          <w:rFonts w:ascii="Times New Roman" w:hAnsi="Times New Roman" w:cs="Times New Roman"/>
          <w:sz w:val="21"/>
          <w:szCs w:val="21"/>
        </w:rPr>
        <w:t xml:space="preserve"> требования:</w:t>
      </w:r>
    </w:p>
    <w:p w:rsidR="004414AA" w:rsidRPr="00963ADC" w:rsidRDefault="00963A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Федерального закона № 54-ФЗ «О применении контрольно-кассовой техники»;</w:t>
      </w:r>
    </w:p>
    <w:p w:rsidR="004414AA" w:rsidRPr="00963ADC" w:rsidRDefault="00963A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Федерального закона № 381-ФЗ «Об основах государственного регулирования торговой деятельности»;</w:t>
      </w:r>
    </w:p>
    <w:p w:rsidR="004414AA" w:rsidRPr="00963ADC" w:rsidRDefault="00963ADC" w:rsidP="00963A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Федерального закона № 487-ФЗ «О маркировке товаров средствами идентификации» (система «Ч</w:t>
      </w:r>
      <w:r w:rsidRPr="00963ADC">
        <w:rPr>
          <w:rFonts w:ascii="Times New Roman" w:hAnsi="Times New Roman" w:cs="Times New Roman"/>
          <w:sz w:val="21"/>
          <w:szCs w:val="21"/>
        </w:rPr>
        <w:t>естный знак»).</w:t>
      </w:r>
    </w:p>
    <w:p w:rsidR="004414AA" w:rsidRPr="00963ADC" w:rsidRDefault="00963ADC" w:rsidP="00963ADC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 xml:space="preserve">5.4. Подарок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не подлежит обмену и возврату</w:t>
      </w:r>
      <w:r w:rsidRPr="00963ADC">
        <w:rPr>
          <w:rFonts w:ascii="Times New Roman" w:hAnsi="Times New Roman" w:cs="Times New Roman"/>
          <w:sz w:val="21"/>
          <w:szCs w:val="21"/>
        </w:rPr>
        <w:t>, за исключением случаев обнаружения существенного недостатка (ст. 475 ГК РФ).</w:t>
      </w:r>
    </w:p>
    <w:p w:rsidR="004414AA" w:rsidRPr="00963ADC" w:rsidRDefault="00963ADC" w:rsidP="00963ADC">
      <w:pPr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  <w:r w:rsidRPr="00963ADC">
        <w:rPr>
          <w:rFonts w:ascii="Times New Roman" w:hAnsi="Times New Roman" w:cs="Times New Roman"/>
          <w:sz w:val="21"/>
          <w:szCs w:val="21"/>
        </w:rPr>
        <w:lastRenderedPageBreak/>
        <w:t>5.5. Оператор оставляет за собой право запросить у Участника согласие на проверку маркировки Подарка при его вручении,</w:t>
      </w:r>
      <w:r w:rsidRPr="00963ADC">
        <w:rPr>
          <w:rFonts w:ascii="Times New Roman" w:hAnsi="Times New Roman" w:cs="Times New Roman"/>
          <w:sz w:val="21"/>
          <w:szCs w:val="21"/>
        </w:rPr>
        <w:t xml:space="preserve"> если Подарок подлежит обязательной маркировке по законодательству РФ. Отказ Участника от такой проверки не является основанием для отказа в передаче Подарка.</w:t>
      </w:r>
    </w:p>
    <w:p w:rsidR="004414AA" w:rsidRPr="00963ADC" w:rsidRDefault="00963ADC">
      <w:pPr>
        <w:spacing w:before="200" w:after="80"/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b/>
          <w:bCs/>
          <w:color w:val="555555"/>
          <w:sz w:val="21"/>
          <w:szCs w:val="21"/>
        </w:rPr>
        <w:t>6. ДОСТАВКА</w:t>
      </w:r>
    </w:p>
    <w:p w:rsidR="004414AA" w:rsidRPr="00963ADC" w:rsidRDefault="00963ADC" w:rsidP="00963ADC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 xml:space="preserve">6.1. После оплаты Сервисного сбора Оператор приступает к комплектации и упаковке </w:t>
      </w:r>
      <w:r w:rsidRPr="00963ADC">
        <w:rPr>
          <w:rFonts w:ascii="Times New Roman" w:hAnsi="Times New Roman" w:cs="Times New Roman"/>
          <w:sz w:val="21"/>
          <w:szCs w:val="21"/>
        </w:rPr>
        <w:t xml:space="preserve">Подарка.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Срок комплектации Заявки — до 7 (семи) рабочих дней</w:t>
      </w:r>
      <w:r w:rsidRPr="00963ADC">
        <w:rPr>
          <w:rFonts w:ascii="Times New Roman" w:hAnsi="Times New Roman" w:cs="Times New Roman"/>
          <w:sz w:val="21"/>
          <w:szCs w:val="21"/>
        </w:rPr>
        <w:t xml:space="preserve"> с даты оплаты.</w:t>
      </w:r>
    </w:p>
    <w:p w:rsidR="004414AA" w:rsidRPr="00963ADC" w:rsidRDefault="00963ADC" w:rsidP="00963ADC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6.2. Доставка Подарка(</w:t>
      </w:r>
      <w:proofErr w:type="spellStart"/>
      <w:r w:rsidRPr="00963ADC">
        <w:rPr>
          <w:rFonts w:ascii="Times New Roman" w:hAnsi="Times New Roman" w:cs="Times New Roman"/>
          <w:sz w:val="21"/>
          <w:szCs w:val="21"/>
        </w:rPr>
        <w:t>ов</w:t>
      </w:r>
      <w:proofErr w:type="spellEnd"/>
      <w:r w:rsidRPr="00963ADC">
        <w:rPr>
          <w:rFonts w:ascii="Times New Roman" w:hAnsi="Times New Roman" w:cs="Times New Roman"/>
          <w:sz w:val="21"/>
          <w:szCs w:val="21"/>
        </w:rPr>
        <w:t>) осуществляется одним из способов по выбору Оператора: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16"/>
        <w:gridCol w:w="7500"/>
      </w:tblGrid>
      <w:tr w:rsidR="004414AA" w:rsidRPr="00963ADC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solid" w:color="FFFFFF" w:fill="2B579A"/>
            <w:vAlign w:val="center"/>
          </w:tcPr>
          <w:p w:rsidR="004414AA" w:rsidRPr="00963ADC" w:rsidRDefault="00963ADC">
            <w:pPr>
              <w:spacing w:before="60" w:after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Способ</w:t>
            </w:r>
          </w:p>
        </w:tc>
        <w:tc>
          <w:tcPr>
            <w:tcW w:w="0" w:type="auto"/>
            <w:shd w:val="solid" w:color="FFFFFF" w:fill="2B579A"/>
            <w:vAlign w:val="center"/>
          </w:tcPr>
          <w:p w:rsidR="004414AA" w:rsidRPr="00963ADC" w:rsidRDefault="00963ADC">
            <w:pPr>
              <w:spacing w:before="60" w:after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Условие</w:t>
            </w:r>
          </w:p>
        </w:tc>
      </w:tr>
      <w:tr w:rsidR="004414AA" w:rsidRPr="00963ADC" w:rsidTr="00963ADC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Доставка курьером</w:t>
            </w:r>
          </w:p>
        </w:tc>
        <w:tc>
          <w:tcPr>
            <w:tcW w:w="0" w:type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 xml:space="preserve">Если </w:t>
            </w: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общая сумма оплаченных Сервисных сборов</w:t>
            </w: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 xml:space="preserve"> по Заявке составляет </w:t>
            </w: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1 000 (одну тысячу) рублей и более</w:t>
            </w: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 xml:space="preserve"> — </w:t>
            </w: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бесплатно</w:t>
            </w:r>
          </w:p>
        </w:tc>
      </w:tr>
      <w:tr w:rsidR="004414AA" w:rsidRPr="00963ADC" w:rsidTr="00963ADC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Доставка курьером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 xml:space="preserve">Если общая сумма Сервисных сборов менее 1 000 ₽ — </w:t>
            </w: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платно</w:t>
            </w: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, стоимость рассчитывается индивидуально и сообщается Участнику до оплаты</w:t>
            </w:r>
          </w:p>
        </w:tc>
      </w:tr>
      <w:tr w:rsidR="004414AA" w:rsidRPr="00963ADC" w:rsidTr="00963ADC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Самовывоз</w:t>
            </w:r>
          </w:p>
        </w:tc>
        <w:tc>
          <w:tcPr>
            <w:tcW w:w="0" w:type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Доступен в любом случае по адресу, указанному Оператором</w:t>
            </w:r>
          </w:p>
        </w:tc>
      </w:tr>
    </w:tbl>
    <w:p w:rsidR="004414AA" w:rsidRPr="00963ADC" w:rsidRDefault="00963ADC" w:rsidP="00963ADC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 xml:space="preserve">6.3.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Примеры расчёта стоимости доставки: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57"/>
        <w:gridCol w:w="2204"/>
        <w:gridCol w:w="1763"/>
        <w:gridCol w:w="1392"/>
      </w:tblGrid>
      <w:tr w:rsidR="004414AA" w:rsidRPr="00963ADC" w:rsidTr="00963ADC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Состав Заявки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Сервисные сборы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Сумма сборов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Доставка</w:t>
            </w:r>
          </w:p>
        </w:tc>
      </w:tr>
      <w:tr w:rsidR="004414AA" w:rsidRPr="00963ADC" w:rsidTr="00963ADC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1 Подарок (сбор 249 ₽)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249 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&lt; 1 000 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Платная</w:t>
            </w:r>
          </w:p>
        </w:tc>
      </w:tr>
      <w:tr w:rsidR="004414AA" w:rsidRPr="00963ADC" w:rsidTr="00963ADC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1 Подарок (сбор 1 490 ₽)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1 490 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≥ 1 000 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Бесплатно</w:t>
            </w:r>
          </w:p>
        </w:tc>
      </w:tr>
      <w:tr w:rsidR="004414AA" w:rsidRPr="00963ADC" w:rsidTr="00963ADC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3 Подарка (490 + 390 + 290 ₽)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490 + 390 + 290 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1 170 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Бесплатно</w:t>
            </w:r>
          </w:p>
        </w:tc>
      </w:tr>
      <w:tr w:rsidR="004414AA" w:rsidRPr="00963ADC" w:rsidTr="00963ADC">
        <w:tblPrEx>
          <w:tblCellMar>
            <w:top w:w="0" w:type="dxa"/>
            <w:bottom w:w="0" w:type="dxa"/>
          </w:tblCellMar>
        </w:tblPrEx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2 Подарка (249 + 499 ₽)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sz w:val="21"/>
                <w:szCs w:val="21"/>
              </w:rPr>
              <w:t>249 + 499 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748 ₽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4414AA" w:rsidRPr="00963ADC" w:rsidRDefault="00963ADC">
            <w:pPr>
              <w:spacing w:before="60" w:after="60"/>
              <w:rPr>
                <w:rFonts w:ascii="Times New Roman" w:hAnsi="Times New Roman" w:cs="Times New Roman"/>
                <w:sz w:val="21"/>
                <w:szCs w:val="21"/>
              </w:rPr>
            </w:pPr>
            <w:r w:rsidRPr="00963ADC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Платная</w:t>
            </w:r>
          </w:p>
        </w:tc>
      </w:tr>
    </w:tbl>
    <w:p w:rsidR="00963ADC" w:rsidRPr="00963ADC" w:rsidRDefault="00963ADC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 xml:space="preserve">6.4. Срок доставки —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до 5 (пяти) рабочих дней</w:t>
      </w:r>
      <w:r w:rsidRPr="00963ADC">
        <w:rPr>
          <w:rFonts w:ascii="Times New Roman" w:hAnsi="Times New Roman" w:cs="Times New Roman"/>
          <w:sz w:val="21"/>
          <w:szCs w:val="21"/>
        </w:rPr>
        <w:t xml:space="preserve"> после завершения комплектации Заявки.</w:t>
      </w:r>
    </w:p>
    <w:p w:rsidR="004414AA" w:rsidRPr="00963ADC" w:rsidRDefault="00963ADC" w:rsidP="00963ADC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 xml:space="preserve">6.5. Общий срок «комплектация + доставка» не превышает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14 (четырнадцати) рабочих дней</w:t>
      </w:r>
      <w:r w:rsidRPr="00963ADC">
        <w:rPr>
          <w:rFonts w:ascii="Times New Roman" w:hAnsi="Times New Roman" w:cs="Times New Roman"/>
          <w:sz w:val="21"/>
          <w:szCs w:val="21"/>
        </w:rPr>
        <w:t xml:space="preserve"> с даты оплаты Сервисного сбора.</w:t>
      </w:r>
    </w:p>
    <w:p w:rsidR="00963ADC" w:rsidRPr="00963ADC" w:rsidRDefault="00963ADC" w:rsidP="00963ADC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 xml:space="preserve">6.6. Если Участник не получает Подарок в течение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30 (тридцати) календарных дней</w:t>
      </w:r>
      <w:r w:rsidRPr="00963ADC">
        <w:rPr>
          <w:rFonts w:ascii="Times New Roman" w:hAnsi="Times New Roman" w:cs="Times New Roman"/>
          <w:sz w:val="21"/>
          <w:szCs w:val="21"/>
        </w:rPr>
        <w:t xml:space="preserve"> с момента уведомления о готовности, Оператор вправе аннул</w:t>
      </w:r>
      <w:r w:rsidRPr="00963ADC">
        <w:rPr>
          <w:rFonts w:ascii="Times New Roman" w:hAnsi="Times New Roman" w:cs="Times New Roman"/>
          <w:sz w:val="21"/>
          <w:szCs w:val="21"/>
        </w:rPr>
        <w:t xml:space="preserve">ировать Заявку. Бонусы возвращаются на счёт Участника, Сервисный сбор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не возвращается</w:t>
      </w:r>
      <w:r w:rsidRPr="00963ADC">
        <w:rPr>
          <w:rFonts w:ascii="Times New Roman" w:hAnsi="Times New Roman" w:cs="Times New Roman"/>
          <w:sz w:val="21"/>
          <w:szCs w:val="21"/>
        </w:rPr>
        <w:t>.</w:t>
      </w:r>
    </w:p>
    <w:p w:rsidR="004414AA" w:rsidRPr="00963ADC" w:rsidRDefault="00963ADC" w:rsidP="00963ADC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b/>
          <w:bCs/>
          <w:color w:val="555555"/>
          <w:sz w:val="21"/>
          <w:szCs w:val="21"/>
        </w:rPr>
        <w:t>7. ОТВЕТСТВЕННОСТЬ СТОРОН</w:t>
      </w:r>
    </w:p>
    <w:p w:rsidR="004414AA" w:rsidRPr="00963ADC" w:rsidRDefault="00963ADC" w:rsidP="00963ADC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7.1. Оператор не несёт ответственности за:</w:t>
      </w:r>
    </w:p>
    <w:p w:rsidR="004414AA" w:rsidRPr="00963ADC" w:rsidRDefault="00963A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невозможность получения Подарка по вине Участника;</w:t>
      </w:r>
    </w:p>
    <w:p w:rsidR="004414AA" w:rsidRPr="00963ADC" w:rsidRDefault="00963ADC" w:rsidP="00963ADC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несоответствие ожиданий Участника относитель</w:t>
      </w:r>
      <w:r w:rsidRPr="00963ADC">
        <w:rPr>
          <w:rFonts w:ascii="Times New Roman" w:hAnsi="Times New Roman" w:cs="Times New Roman"/>
          <w:sz w:val="21"/>
          <w:szCs w:val="21"/>
        </w:rPr>
        <w:t>но потребительских свойств Подарка.</w:t>
      </w:r>
    </w:p>
    <w:p w:rsidR="004414AA" w:rsidRPr="00963ADC" w:rsidRDefault="00963ADC" w:rsidP="00963ADC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7.2. Участник несёт ответственность за достоверность данных, указанных при регистрации и оформлении Заявки.</w:t>
      </w:r>
    </w:p>
    <w:p w:rsidR="004414AA" w:rsidRPr="00963ADC" w:rsidRDefault="00963ADC" w:rsidP="00963ADC">
      <w:pPr>
        <w:spacing w:before="200" w:after="80"/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b/>
          <w:bCs/>
          <w:color w:val="555555"/>
          <w:sz w:val="21"/>
          <w:szCs w:val="21"/>
        </w:rPr>
        <w:t>8. ЗАКЛЮЧИТЕЛЬНЫЕ ПОЛОЖЕНИЯ</w:t>
      </w:r>
    </w:p>
    <w:p w:rsidR="004414AA" w:rsidRPr="00963ADC" w:rsidRDefault="00963ADC" w:rsidP="00963ADC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8.1. Оператор вправе в одностороннем порядке изменять условия настоящего Соглаш</w:t>
      </w:r>
      <w:r w:rsidRPr="00963ADC">
        <w:rPr>
          <w:rFonts w:ascii="Times New Roman" w:hAnsi="Times New Roman" w:cs="Times New Roman"/>
          <w:sz w:val="21"/>
          <w:szCs w:val="21"/>
        </w:rPr>
        <w:t xml:space="preserve">ения с уведомлением Участников не менее чем за </w:t>
      </w:r>
      <w:r w:rsidRPr="00963ADC">
        <w:rPr>
          <w:rFonts w:ascii="Times New Roman" w:hAnsi="Times New Roman" w:cs="Times New Roman"/>
          <w:b/>
          <w:bCs/>
          <w:sz w:val="21"/>
          <w:szCs w:val="21"/>
        </w:rPr>
        <w:t>10 (десять) дней</w:t>
      </w:r>
      <w:r w:rsidRPr="00963ADC">
        <w:rPr>
          <w:rFonts w:ascii="Times New Roman" w:hAnsi="Times New Roman" w:cs="Times New Roman"/>
          <w:sz w:val="21"/>
          <w:szCs w:val="21"/>
        </w:rPr>
        <w:t xml:space="preserve"> до вступления изменений в силу.</w:t>
      </w:r>
    </w:p>
    <w:p w:rsidR="004414AA" w:rsidRPr="00963ADC" w:rsidRDefault="00963ADC" w:rsidP="00963ADC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 xml:space="preserve">8.2. Все споры разрешаются в досудебном порядке (претензия рассматривается в течение 30 дней), при </w:t>
      </w:r>
      <w:proofErr w:type="spellStart"/>
      <w:r w:rsidRPr="00963ADC">
        <w:rPr>
          <w:rFonts w:ascii="Times New Roman" w:hAnsi="Times New Roman" w:cs="Times New Roman"/>
          <w:sz w:val="21"/>
          <w:szCs w:val="21"/>
        </w:rPr>
        <w:t>недостижении</w:t>
      </w:r>
      <w:proofErr w:type="spellEnd"/>
      <w:r w:rsidRPr="00963ADC">
        <w:rPr>
          <w:rFonts w:ascii="Times New Roman" w:hAnsi="Times New Roman" w:cs="Times New Roman"/>
          <w:sz w:val="21"/>
          <w:szCs w:val="21"/>
        </w:rPr>
        <w:t xml:space="preserve"> согласия — в суде по месту нахождения Оператора.</w:t>
      </w:r>
    </w:p>
    <w:p w:rsidR="004414AA" w:rsidRPr="00963ADC" w:rsidRDefault="00963ADC">
      <w:pPr>
        <w:rPr>
          <w:rFonts w:ascii="Times New Roman" w:hAnsi="Times New Roman" w:cs="Times New Roman"/>
          <w:sz w:val="21"/>
          <w:szCs w:val="21"/>
        </w:rPr>
      </w:pPr>
      <w:r w:rsidRPr="00963ADC">
        <w:rPr>
          <w:rFonts w:ascii="Times New Roman" w:hAnsi="Times New Roman" w:cs="Times New Roman"/>
          <w:sz w:val="21"/>
          <w:szCs w:val="21"/>
        </w:rPr>
        <w:t>8.3. Настоящее Соглашение составлено на русском языке и является официальным документом.</w:t>
      </w:r>
    </w:p>
    <w:p w:rsidR="004414AA" w:rsidRPr="00963ADC" w:rsidRDefault="004414AA">
      <w:pPr>
        <w:spacing w:before="60" w:after="60"/>
        <w:rPr>
          <w:rFonts w:ascii="Times New Roman" w:hAnsi="Times New Roman" w:cs="Times New Roman"/>
          <w:sz w:val="21"/>
          <w:szCs w:val="21"/>
        </w:rPr>
      </w:pPr>
    </w:p>
    <w:sectPr w:rsidR="004414AA" w:rsidRPr="00963ADC" w:rsidSect="00963ADC">
      <w:pgSz w:w="11906" w:h="16838"/>
      <w:pgMar w:top="284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E5049"/>
    <w:multiLevelType w:val="hybridMultilevel"/>
    <w:tmpl w:val="8C620CF6"/>
    <w:lvl w:ilvl="0" w:tplc="7F92AC44">
      <w:start w:val="1"/>
      <w:numFmt w:val="decimal"/>
      <w:lvlText w:val="%1."/>
      <w:lvlJc w:val="left"/>
    </w:lvl>
    <w:lvl w:ilvl="1" w:tplc="3A94B324">
      <w:numFmt w:val="decimal"/>
      <w:lvlText w:val=""/>
      <w:lvlJc w:val="left"/>
    </w:lvl>
    <w:lvl w:ilvl="2" w:tplc="DFB4A560">
      <w:numFmt w:val="decimal"/>
      <w:lvlText w:val=""/>
      <w:lvlJc w:val="left"/>
    </w:lvl>
    <w:lvl w:ilvl="3" w:tplc="BEEE65F8">
      <w:numFmt w:val="decimal"/>
      <w:lvlText w:val=""/>
      <w:lvlJc w:val="left"/>
    </w:lvl>
    <w:lvl w:ilvl="4" w:tplc="33C2F076">
      <w:numFmt w:val="decimal"/>
      <w:lvlText w:val=""/>
      <w:lvlJc w:val="left"/>
    </w:lvl>
    <w:lvl w:ilvl="5" w:tplc="7A38127C">
      <w:numFmt w:val="decimal"/>
      <w:lvlText w:val=""/>
      <w:lvlJc w:val="left"/>
    </w:lvl>
    <w:lvl w:ilvl="6" w:tplc="96FA6548">
      <w:numFmt w:val="decimal"/>
      <w:lvlText w:val=""/>
      <w:lvlJc w:val="left"/>
    </w:lvl>
    <w:lvl w:ilvl="7" w:tplc="0C6E3E26">
      <w:numFmt w:val="decimal"/>
      <w:lvlText w:val=""/>
      <w:lvlJc w:val="left"/>
    </w:lvl>
    <w:lvl w:ilvl="8" w:tplc="BDBEBD0E">
      <w:numFmt w:val="decimal"/>
      <w:lvlText w:val=""/>
      <w:lvlJc w:val="left"/>
    </w:lvl>
  </w:abstractNum>
  <w:abstractNum w:abstractNumId="1" w15:restartNumberingAfterBreak="0">
    <w:nsid w:val="5F214ED7"/>
    <w:multiLevelType w:val="hybridMultilevel"/>
    <w:tmpl w:val="BDCE0088"/>
    <w:lvl w:ilvl="0" w:tplc="AC3CFD90">
      <w:start w:val="1"/>
      <w:numFmt w:val="bullet"/>
      <w:lvlText w:val="●"/>
      <w:lvlJc w:val="left"/>
      <w:pPr>
        <w:ind w:left="720" w:hanging="360"/>
      </w:pPr>
    </w:lvl>
    <w:lvl w:ilvl="1" w:tplc="33EC4D5E">
      <w:start w:val="1"/>
      <w:numFmt w:val="bullet"/>
      <w:lvlText w:val="○"/>
      <w:lvlJc w:val="left"/>
      <w:pPr>
        <w:ind w:left="1440" w:hanging="360"/>
      </w:pPr>
    </w:lvl>
    <w:lvl w:ilvl="2" w:tplc="A1AA904C">
      <w:start w:val="1"/>
      <w:numFmt w:val="bullet"/>
      <w:lvlText w:val="■"/>
      <w:lvlJc w:val="left"/>
      <w:pPr>
        <w:ind w:left="2160" w:hanging="360"/>
      </w:pPr>
    </w:lvl>
    <w:lvl w:ilvl="3" w:tplc="1F984E4E">
      <w:start w:val="1"/>
      <w:numFmt w:val="bullet"/>
      <w:lvlText w:val="●"/>
      <w:lvlJc w:val="left"/>
      <w:pPr>
        <w:ind w:left="2880" w:hanging="360"/>
      </w:pPr>
    </w:lvl>
    <w:lvl w:ilvl="4" w:tplc="87E28960">
      <w:start w:val="1"/>
      <w:numFmt w:val="bullet"/>
      <w:lvlText w:val="○"/>
      <w:lvlJc w:val="left"/>
      <w:pPr>
        <w:ind w:left="3600" w:hanging="360"/>
      </w:pPr>
    </w:lvl>
    <w:lvl w:ilvl="5" w:tplc="A3FCA49C">
      <w:start w:val="1"/>
      <w:numFmt w:val="bullet"/>
      <w:lvlText w:val="■"/>
      <w:lvlJc w:val="left"/>
      <w:pPr>
        <w:ind w:left="4320" w:hanging="360"/>
      </w:pPr>
    </w:lvl>
    <w:lvl w:ilvl="6" w:tplc="632C09CC">
      <w:start w:val="1"/>
      <w:numFmt w:val="bullet"/>
      <w:lvlText w:val="●"/>
      <w:lvlJc w:val="left"/>
      <w:pPr>
        <w:ind w:left="5040" w:hanging="360"/>
      </w:pPr>
    </w:lvl>
    <w:lvl w:ilvl="7" w:tplc="1F02DF6C">
      <w:start w:val="1"/>
      <w:numFmt w:val="bullet"/>
      <w:lvlText w:val="●"/>
      <w:lvlJc w:val="left"/>
      <w:pPr>
        <w:ind w:left="5760" w:hanging="360"/>
      </w:pPr>
    </w:lvl>
    <w:lvl w:ilvl="8" w:tplc="BC50E7B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4AA"/>
    <w:rsid w:val="004414AA"/>
    <w:rsid w:val="005D018D"/>
    <w:rsid w:val="00963A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5B30F"/>
  <w15:docId w15:val="{829E44AF-11A2-4D4C-B83E-7B9ECCF32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before="120"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984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Anastasiya Krylova</cp:lastModifiedBy>
  <cp:revision>2</cp:revision>
  <dcterms:created xsi:type="dcterms:W3CDTF">2026-05-13T10:24:00Z</dcterms:created>
  <dcterms:modified xsi:type="dcterms:W3CDTF">2026-06-15T16:08:00Z</dcterms:modified>
</cp:coreProperties>
</file>